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4AA1ECB5" w:rsidR="0057126E" w:rsidRPr="00B37752" w:rsidRDefault="0034739F" w:rsidP="00E35D7C">
      <w:pPr>
        <w:pStyle w:val="CRHD"/>
        <w:jc w:val="center"/>
        <w:rPr>
          <w:rFonts w:ascii="Verdana" w:hAnsi="Verdana"/>
        </w:rPr>
      </w:pPr>
      <w:r>
        <w:rPr>
          <w:rFonts w:ascii="Verdana" w:hAnsi="Verdana"/>
        </w:rPr>
        <w:t>Copyright © 20</w:t>
      </w:r>
      <w:r w:rsidR="00655EA6">
        <w:rPr>
          <w:rFonts w:ascii="Verdana" w:hAnsi="Verdana"/>
        </w:rPr>
        <w:t>20</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02488DE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3F6A1F">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Select the rows for printings older (lower numbered) than yours, and delete those </w:t>
      </w:r>
      <w:proofErr w:type="gramStart"/>
      <w:r>
        <w:rPr>
          <w:rFonts w:ascii="Verdana" w:hAnsi="Verdana" w:cs="Courier New"/>
          <w:sz w:val="18"/>
          <w:szCs w:val="20"/>
        </w:rPr>
        <w:t>rows</w:t>
      </w:r>
      <w:proofErr w:type="gramEnd"/>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Select all remaining </w:t>
      </w:r>
      <w:proofErr w:type="gramStart"/>
      <w:r>
        <w:rPr>
          <w:rFonts w:ascii="Verdana" w:hAnsi="Verdana" w:cs="Courier New"/>
          <w:sz w:val="18"/>
          <w:szCs w:val="20"/>
        </w:rPr>
        <w:t>rows</w:t>
      </w:r>
      <w:proofErr w:type="gramEnd"/>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Use the Table…Sort option to sort the table by page </w:t>
      </w:r>
      <w:proofErr w:type="gramStart"/>
      <w:r>
        <w:rPr>
          <w:rFonts w:ascii="Verdana" w:hAnsi="Verdana" w:cs="Courier New"/>
          <w:sz w:val="18"/>
          <w:szCs w:val="20"/>
        </w:rPr>
        <w:t>number</w:t>
      </w:r>
      <w:proofErr w:type="gramEnd"/>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714"/>
        <w:gridCol w:w="715"/>
        <w:gridCol w:w="7949"/>
      </w:tblGrid>
      <w:tr w:rsidR="003062D5" w14:paraId="6A3BD4DB" w14:textId="77777777" w:rsidTr="003062D5">
        <w:tc>
          <w:tcPr>
            <w:tcW w:w="714" w:type="dxa"/>
          </w:tcPr>
          <w:p w14:paraId="7DDB349D" w14:textId="77777777" w:rsidR="003062D5" w:rsidRPr="00C42A1C" w:rsidRDefault="003062D5" w:rsidP="00F630F5">
            <w:pPr>
              <w:spacing w:after="120"/>
              <w:rPr>
                <w:rFonts w:ascii="Verdana" w:hAnsi="Verdana" w:cs="Courier New"/>
                <w:b/>
                <w:bCs/>
                <w:sz w:val="18"/>
                <w:szCs w:val="20"/>
              </w:rPr>
            </w:pPr>
            <w:r w:rsidRPr="00C42A1C">
              <w:rPr>
                <w:rFonts w:ascii="Verdana" w:hAnsi="Verdana" w:cs="Courier New"/>
                <w:b/>
                <w:bCs/>
                <w:sz w:val="18"/>
                <w:szCs w:val="20"/>
              </w:rPr>
              <w:t>Page</w:t>
            </w:r>
          </w:p>
        </w:tc>
        <w:tc>
          <w:tcPr>
            <w:tcW w:w="715" w:type="dxa"/>
          </w:tcPr>
          <w:p w14:paraId="5D7E6B16" w14:textId="77777777" w:rsidR="003062D5" w:rsidRPr="00C42A1C" w:rsidRDefault="003062D5" w:rsidP="00F630F5">
            <w:pPr>
              <w:spacing w:after="120"/>
              <w:rPr>
                <w:rFonts w:ascii="Verdana" w:hAnsi="Verdana" w:cs="Courier New"/>
                <w:b/>
                <w:bCs/>
                <w:sz w:val="18"/>
                <w:szCs w:val="20"/>
              </w:rPr>
            </w:pPr>
            <w:r w:rsidRPr="00C42A1C">
              <w:rPr>
                <w:rFonts w:ascii="Verdana" w:hAnsi="Verdana" w:cs="Courier New"/>
                <w:b/>
                <w:bCs/>
                <w:sz w:val="18"/>
                <w:szCs w:val="20"/>
              </w:rPr>
              <w:t>Print</w:t>
            </w:r>
          </w:p>
        </w:tc>
        <w:tc>
          <w:tcPr>
            <w:tcW w:w="7949" w:type="dxa"/>
          </w:tcPr>
          <w:p w14:paraId="55DF152A" w14:textId="77777777" w:rsidR="003062D5" w:rsidRPr="00C42A1C" w:rsidRDefault="003062D5" w:rsidP="00F630F5">
            <w:pPr>
              <w:spacing w:after="120"/>
              <w:rPr>
                <w:rFonts w:ascii="Verdana" w:hAnsi="Verdana" w:cs="Courier New"/>
                <w:b/>
                <w:bCs/>
                <w:sz w:val="18"/>
                <w:szCs w:val="20"/>
              </w:rPr>
            </w:pPr>
            <w:r w:rsidRPr="00C42A1C">
              <w:rPr>
                <w:rFonts w:ascii="Verdana" w:hAnsi="Verdana" w:cs="Courier New"/>
                <w:b/>
                <w:bCs/>
                <w:sz w:val="18"/>
                <w:szCs w:val="20"/>
              </w:rPr>
              <w:t>Correction</w:t>
            </w:r>
          </w:p>
        </w:tc>
      </w:tr>
      <w:tr w:rsidR="003062D5" w14:paraId="293AD3CD" w14:textId="77777777" w:rsidTr="003062D5">
        <w:tc>
          <w:tcPr>
            <w:tcW w:w="714" w:type="dxa"/>
          </w:tcPr>
          <w:p w14:paraId="1461C548" w14:textId="77777777" w:rsidR="003062D5" w:rsidRDefault="003062D5" w:rsidP="00F630F5">
            <w:pPr>
              <w:spacing w:after="120"/>
              <w:rPr>
                <w:rFonts w:ascii="Verdana" w:hAnsi="Verdana" w:cs="Courier New"/>
                <w:sz w:val="18"/>
                <w:szCs w:val="20"/>
              </w:rPr>
            </w:pPr>
            <w:r>
              <w:rPr>
                <w:rFonts w:ascii="Verdana" w:hAnsi="Verdana" w:cs="Courier New"/>
                <w:sz w:val="18"/>
                <w:szCs w:val="20"/>
              </w:rPr>
              <w:t>107</w:t>
            </w:r>
          </w:p>
        </w:tc>
        <w:tc>
          <w:tcPr>
            <w:tcW w:w="715" w:type="dxa"/>
          </w:tcPr>
          <w:p w14:paraId="05DA07F8" w14:textId="6A92C3F0" w:rsidR="003062D5" w:rsidRDefault="003062D5" w:rsidP="00C8575E">
            <w:pPr>
              <w:spacing w:after="120"/>
              <w:rPr>
                <w:rFonts w:ascii="Verdana" w:hAnsi="Verdana" w:cs="Courier New"/>
                <w:sz w:val="18"/>
                <w:szCs w:val="20"/>
              </w:rPr>
            </w:pPr>
            <w:r>
              <w:rPr>
                <w:rFonts w:ascii="Verdana" w:hAnsi="Verdana" w:cs="Courier New"/>
                <w:sz w:val="18"/>
                <w:szCs w:val="20"/>
              </w:rPr>
              <w:t>1</w:t>
            </w:r>
            <w:r w:rsidR="00BB5ACE">
              <w:rPr>
                <w:rFonts w:ascii="Verdana" w:hAnsi="Verdana" w:cs="Courier New"/>
                <w:sz w:val="18"/>
                <w:szCs w:val="20"/>
              </w:rPr>
              <w:t>3</w:t>
            </w:r>
          </w:p>
        </w:tc>
        <w:tc>
          <w:tcPr>
            <w:tcW w:w="7949" w:type="dxa"/>
          </w:tcPr>
          <w:p w14:paraId="18705A09" w14:textId="77777777" w:rsidR="003062D5" w:rsidRPr="00EE00A0" w:rsidRDefault="003062D5" w:rsidP="00EE00A0">
            <w:pPr>
              <w:autoSpaceDE w:val="0"/>
              <w:autoSpaceDN w:val="0"/>
              <w:adjustRightInd w:val="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2, answer C: Reword completely, to: “It recognizes the destination MAC address as the special case of the Ethernet broadcast address.”</w:t>
            </w:r>
          </w:p>
        </w:tc>
      </w:tr>
      <w:tr w:rsidR="00BA6170" w14:paraId="3C07836E" w14:textId="77777777" w:rsidTr="003062D5">
        <w:tc>
          <w:tcPr>
            <w:tcW w:w="714" w:type="dxa"/>
          </w:tcPr>
          <w:p w14:paraId="5961F110" w14:textId="3CDFD2E0" w:rsidR="00BA6170" w:rsidRDefault="00BA6170"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1D69E3A8" w14:textId="43885219" w:rsidR="00BA6170" w:rsidRDefault="00BA6170" w:rsidP="00C8575E">
            <w:pPr>
              <w:spacing w:after="120"/>
              <w:rPr>
                <w:rFonts w:ascii="Verdana" w:hAnsi="Verdana" w:cs="Courier New"/>
                <w:sz w:val="18"/>
                <w:szCs w:val="20"/>
              </w:rPr>
            </w:pPr>
            <w:r>
              <w:rPr>
                <w:rFonts w:ascii="Verdana" w:hAnsi="Verdana" w:cs="Courier New"/>
                <w:sz w:val="18"/>
                <w:szCs w:val="20"/>
              </w:rPr>
              <w:t>1</w:t>
            </w:r>
            <w:r w:rsidR="00BB5ACE">
              <w:rPr>
                <w:rFonts w:ascii="Verdana" w:hAnsi="Verdana" w:cs="Courier New"/>
                <w:sz w:val="18"/>
                <w:szCs w:val="20"/>
              </w:rPr>
              <w:t>3</w:t>
            </w:r>
          </w:p>
        </w:tc>
        <w:tc>
          <w:tcPr>
            <w:tcW w:w="7949" w:type="dxa"/>
          </w:tcPr>
          <w:p w14:paraId="024F6CA4" w14:textId="487021F4" w:rsidR="00BA6170" w:rsidRDefault="00BA6170" w:rsidP="00EE00A0">
            <w:pPr>
              <w:autoSpaceDE w:val="0"/>
              <w:autoSpaceDN w:val="0"/>
              <w:adjustRightInd w:val="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the row that begins “Serial0/0/0” (6</w:t>
            </w:r>
            <w:r w:rsidRPr="00BA6170">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in the example) – the ending two words “down” should both be “up”. </w:t>
            </w:r>
          </w:p>
        </w:tc>
      </w:tr>
      <w:tr w:rsidR="003062D5" w14:paraId="49E4408A" w14:textId="77777777" w:rsidTr="003062D5">
        <w:tc>
          <w:tcPr>
            <w:tcW w:w="714" w:type="dxa"/>
          </w:tcPr>
          <w:p w14:paraId="50DC32B8" w14:textId="77777777" w:rsidR="003062D5" w:rsidRDefault="003062D5" w:rsidP="00F630F5">
            <w:pPr>
              <w:spacing w:after="120"/>
              <w:rPr>
                <w:rFonts w:ascii="Verdana" w:hAnsi="Verdana" w:cs="Courier New"/>
                <w:sz w:val="18"/>
                <w:szCs w:val="20"/>
              </w:rPr>
            </w:pPr>
            <w:r>
              <w:rPr>
                <w:rFonts w:ascii="Verdana" w:hAnsi="Verdana" w:cs="Courier New"/>
                <w:sz w:val="18"/>
                <w:szCs w:val="20"/>
              </w:rPr>
              <w:t>PDF</w:t>
            </w:r>
          </w:p>
        </w:tc>
        <w:tc>
          <w:tcPr>
            <w:tcW w:w="715" w:type="dxa"/>
          </w:tcPr>
          <w:p w14:paraId="2A928F1E"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5389364F" w14:textId="77777777" w:rsidR="003062D5" w:rsidRPr="00EE00A0" w:rsidRDefault="003062D5" w:rsidP="00EE00A0">
            <w:pPr>
              <w:autoSpaceDE w:val="0"/>
              <w:autoSpaceDN w:val="0"/>
              <w:adjustRightInd w:val="0"/>
              <w:rPr>
                <w:rFonts w:ascii="Verdana" w:hAnsi="Verdana"/>
                <w:sz w:val="18"/>
                <w:szCs w:val="18"/>
                <w:highlight w:val="yellow"/>
              </w:rPr>
            </w:pPr>
            <w:r w:rsidRPr="00EE00A0">
              <w:rPr>
                <w:rFonts w:ascii="Verdana" w:hAnsi="Verdana" w:cs="Arial"/>
                <w:color w:val="222222"/>
                <w:sz w:val="18"/>
                <w:szCs w:val="18"/>
                <w:shd w:val="clear" w:color="auto" w:fill="FFFFFF"/>
              </w:rPr>
              <w:t>Glossary: “reference bandwidth”. Currently ends with “...</w:t>
            </w:r>
            <w:r w:rsidRPr="00EE00A0">
              <w:rPr>
                <w:rFonts w:ascii="Verdana" w:hAnsi="Verdana"/>
                <w:sz w:val="18"/>
                <w:szCs w:val="18"/>
              </w:rPr>
              <w:t xml:space="preserve">calculated as the </w:t>
            </w:r>
            <w:proofErr w:type="gramStart"/>
            <w:r w:rsidRPr="00EE00A0">
              <w:rPr>
                <w:rFonts w:ascii="Verdana" w:hAnsi="Verdana"/>
                <w:sz w:val="18"/>
                <w:szCs w:val="18"/>
                <w:highlight w:val="yellow"/>
              </w:rPr>
              <w:t>interface’s</w:t>
            </w:r>
            <w:proofErr w:type="gramEnd"/>
          </w:p>
          <w:p w14:paraId="51F54852" w14:textId="77777777" w:rsidR="003062D5" w:rsidRDefault="003062D5" w:rsidP="00EE00A0">
            <w:pPr>
              <w:autoSpaceDE w:val="0"/>
              <w:autoSpaceDN w:val="0"/>
              <w:adjustRightInd w:val="0"/>
              <w:rPr>
                <w:rFonts w:ascii="Verdana" w:hAnsi="Verdana" w:cs="Arial"/>
                <w:color w:val="222222"/>
                <w:sz w:val="18"/>
                <w:szCs w:val="18"/>
                <w:shd w:val="clear" w:color="auto" w:fill="FFFFFF"/>
              </w:rPr>
            </w:pPr>
            <w:r w:rsidRPr="00EE00A0">
              <w:rPr>
                <w:rFonts w:ascii="Verdana" w:hAnsi="Verdana"/>
                <w:sz w:val="18"/>
                <w:szCs w:val="18"/>
                <w:highlight w:val="yellow"/>
              </w:rPr>
              <w:t>bandwidth</w:t>
            </w:r>
            <w:r w:rsidRPr="00EE00A0">
              <w:rPr>
                <w:rFonts w:ascii="Verdana" w:hAnsi="Verdana"/>
                <w:sz w:val="18"/>
                <w:szCs w:val="18"/>
              </w:rPr>
              <w:t xml:space="preserve"> divided by the </w:t>
            </w:r>
            <w:r w:rsidRPr="00EE00A0">
              <w:rPr>
                <w:rFonts w:ascii="Verdana" w:hAnsi="Verdana"/>
                <w:sz w:val="18"/>
                <w:szCs w:val="18"/>
                <w:highlight w:val="yellow"/>
              </w:rPr>
              <w:t>reference bandwidth</w:t>
            </w:r>
            <w:r w:rsidRPr="00EE00A0">
              <w:rPr>
                <w:rFonts w:ascii="Verdana" w:hAnsi="Verdana"/>
                <w:sz w:val="18"/>
                <w:szCs w:val="18"/>
              </w:rPr>
              <w:t xml:space="preserve">.” Should </w:t>
            </w:r>
            <w:proofErr w:type="gramStart"/>
            <w:r w:rsidRPr="00EE00A0">
              <w:rPr>
                <w:rFonts w:ascii="Verdana" w:hAnsi="Verdana"/>
                <w:sz w:val="18"/>
                <w:szCs w:val="18"/>
              </w:rPr>
              <w:t>be:</w:t>
            </w:r>
            <w:proofErr w:type="gramEnd"/>
            <w:r w:rsidRPr="00EE00A0">
              <w:rPr>
                <w:rFonts w:ascii="Verdana" w:hAnsi="Verdana"/>
                <w:sz w:val="18"/>
                <w:szCs w:val="18"/>
              </w:rPr>
              <w:t xml:space="preserve"> calculated as the </w:t>
            </w:r>
            <w:r w:rsidRPr="00EE00A0">
              <w:rPr>
                <w:rFonts w:ascii="Verdana" w:hAnsi="Verdana"/>
                <w:sz w:val="18"/>
                <w:szCs w:val="18"/>
                <w:highlight w:val="yellow"/>
              </w:rPr>
              <w:t>reference bandwidth</w:t>
            </w:r>
            <w:r w:rsidRPr="00EE00A0">
              <w:rPr>
                <w:rFonts w:ascii="Verdana" w:hAnsi="Verdana"/>
                <w:sz w:val="18"/>
                <w:szCs w:val="18"/>
              </w:rPr>
              <w:t xml:space="preserve"> divided by the </w:t>
            </w:r>
            <w:r w:rsidRPr="00EE00A0">
              <w:rPr>
                <w:rFonts w:ascii="Verdana" w:hAnsi="Verdana"/>
                <w:sz w:val="18"/>
                <w:szCs w:val="18"/>
                <w:highlight w:val="yellow"/>
              </w:rPr>
              <w:t>interface bandwidth</w:t>
            </w:r>
            <w:r w:rsidRPr="00EE00A0">
              <w:rPr>
                <w:rFonts w:ascii="Verdana" w:hAnsi="Verdana"/>
                <w:sz w:val="18"/>
                <w:szCs w:val="18"/>
              </w:rPr>
              <w:t>.</w:t>
            </w:r>
            <w:r>
              <w:rPr>
                <w:rFonts w:ascii="Verdana" w:hAnsi="Verdana" w:cs="Arial"/>
                <w:color w:val="222222"/>
                <w:sz w:val="18"/>
                <w:szCs w:val="18"/>
                <w:shd w:val="clear" w:color="auto" w:fill="FFFFFF"/>
              </w:rPr>
              <w:t xml:space="preserve"> </w:t>
            </w:r>
          </w:p>
        </w:tc>
      </w:tr>
      <w:tr w:rsidR="003062D5" w14:paraId="5A8F86E7" w14:textId="77777777" w:rsidTr="003062D5">
        <w:tc>
          <w:tcPr>
            <w:tcW w:w="714" w:type="dxa"/>
          </w:tcPr>
          <w:p w14:paraId="548CC44D" w14:textId="77777777" w:rsidR="003062D5" w:rsidRDefault="003062D5" w:rsidP="00F630F5">
            <w:pPr>
              <w:spacing w:after="120"/>
              <w:rPr>
                <w:rFonts w:ascii="Verdana" w:hAnsi="Verdana" w:cs="Courier New"/>
                <w:sz w:val="18"/>
                <w:szCs w:val="20"/>
              </w:rPr>
            </w:pPr>
            <w:r>
              <w:rPr>
                <w:rFonts w:ascii="Verdana" w:hAnsi="Verdana" w:cs="Courier New"/>
                <w:sz w:val="18"/>
                <w:szCs w:val="20"/>
              </w:rPr>
              <w:t>PDF</w:t>
            </w:r>
          </w:p>
        </w:tc>
        <w:tc>
          <w:tcPr>
            <w:tcW w:w="715" w:type="dxa"/>
          </w:tcPr>
          <w:p w14:paraId="37539377"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1C4D1FBD" w14:textId="77777777" w:rsidR="003062D5" w:rsidRPr="00EE00A0" w:rsidRDefault="003062D5" w:rsidP="00661233">
            <w:pPr>
              <w:autoSpaceDE w:val="0"/>
              <w:autoSpaceDN w:val="0"/>
              <w:adjustRightInd w:val="0"/>
              <w:rPr>
                <w:rFonts w:ascii="Verdana" w:hAnsi="Verdana"/>
                <w:sz w:val="18"/>
                <w:szCs w:val="18"/>
                <w:highlight w:val="yellow"/>
              </w:rPr>
            </w:pPr>
            <w:r w:rsidRPr="00EE00A0">
              <w:rPr>
                <w:rFonts w:ascii="Verdana" w:hAnsi="Verdana" w:cs="Arial"/>
                <w:color w:val="222222"/>
                <w:sz w:val="18"/>
                <w:szCs w:val="18"/>
                <w:shd w:val="clear" w:color="auto" w:fill="FFFFFF"/>
              </w:rPr>
              <w:t>Glossary: “</w:t>
            </w:r>
            <w:r>
              <w:rPr>
                <w:rFonts w:ascii="Verdana" w:hAnsi="Verdana" w:cs="Arial"/>
                <w:color w:val="222222"/>
                <w:sz w:val="18"/>
                <w:szCs w:val="18"/>
                <w:shd w:val="clear" w:color="auto" w:fill="FFFFFF"/>
              </w:rPr>
              <w:t>interface</w:t>
            </w:r>
            <w:r w:rsidRPr="00EE00A0">
              <w:rPr>
                <w:rFonts w:ascii="Verdana" w:hAnsi="Verdana" w:cs="Arial"/>
                <w:color w:val="222222"/>
                <w:sz w:val="18"/>
                <w:szCs w:val="18"/>
                <w:shd w:val="clear" w:color="auto" w:fill="FFFFFF"/>
              </w:rPr>
              <w:t xml:space="preserve"> bandwidth”. Currently ends with “...</w:t>
            </w:r>
            <w:r w:rsidRPr="00EE00A0">
              <w:rPr>
                <w:rFonts w:ascii="Verdana" w:hAnsi="Verdana"/>
                <w:sz w:val="18"/>
                <w:szCs w:val="18"/>
              </w:rPr>
              <w:t xml:space="preserve">calculated as the </w:t>
            </w:r>
            <w:proofErr w:type="gramStart"/>
            <w:r w:rsidRPr="00EE00A0">
              <w:rPr>
                <w:rFonts w:ascii="Verdana" w:hAnsi="Verdana"/>
                <w:sz w:val="18"/>
                <w:szCs w:val="18"/>
                <w:highlight w:val="yellow"/>
              </w:rPr>
              <w:t>interface</w:t>
            </w:r>
            <w:proofErr w:type="gramEnd"/>
          </w:p>
          <w:p w14:paraId="55C75187" w14:textId="77777777" w:rsidR="003062D5" w:rsidRDefault="003062D5" w:rsidP="00661233">
            <w:pPr>
              <w:rPr>
                <w:rFonts w:ascii="Verdana" w:hAnsi="Verdana" w:cs="Arial"/>
                <w:color w:val="222222"/>
                <w:sz w:val="18"/>
                <w:szCs w:val="18"/>
                <w:shd w:val="clear" w:color="auto" w:fill="FFFFFF"/>
              </w:rPr>
            </w:pPr>
            <w:r w:rsidRPr="00EE00A0">
              <w:rPr>
                <w:rFonts w:ascii="Verdana" w:hAnsi="Verdana"/>
                <w:sz w:val="18"/>
                <w:szCs w:val="18"/>
                <w:highlight w:val="yellow"/>
              </w:rPr>
              <w:t>bandwidth</w:t>
            </w:r>
            <w:r w:rsidRPr="00EE00A0">
              <w:rPr>
                <w:rFonts w:ascii="Verdana" w:hAnsi="Verdana"/>
                <w:sz w:val="18"/>
                <w:szCs w:val="18"/>
              </w:rPr>
              <w:t xml:space="preserve"> divided by the </w:t>
            </w:r>
            <w:r w:rsidRPr="00EE00A0">
              <w:rPr>
                <w:rFonts w:ascii="Verdana" w:hAnsi="Verdana"/>
                <w:sz w:val="18"/>
                <w:szCs w:val="18"/>
                <w:highlight w:val="yellow"/>
              </w:rPr>
              <w:t>reference bandwidth</w:t>
            </w:r>
            <w:r w:rsidRPr="00EE00A0">
              <w:rPr>
                <w:rFonts w:ascii="Verdana" w:hAnsi="Verdana"/>
                <w:sz w:val="18"/>
                <w:szCs w:val="18"/>
              </w:rPr>
              <w:t xml:space="preserve">.” Should </w:t>
            </w:r>
            <w:proofErr w:type="gramStart"/>
            <w:r w:rsidRPr="00EE00A0">
              <w:rPr>
                <w:rFonts w:ascii="Verdana" w:hAnsi="Verdana"/>
                <w:sz w:val="18"/>
                <w:szCs w:val="18"/>
              </w:rPr>
              <w:t>be:</w:t>
            </w:r>
            <w:proofErr w:type="gramEnd"/>
            <w:r w:rsidRPr="00EE00A0">
              <w:rPr>
                <w:rFonts w:ascii="Verdana" w:hAnsi="Verdana"/>
                <w:sz w:val="18"/>
                <w:szCs w:val="18"/>
              </w:rPr>
              <w:t xml:space="preserve"> calculated as the </w:t>
            </w:r>
            <w:r w:rsidRPr="00EE00A0">
              <w:rPr>
                <w:rFonts w:ascii="Verdana" w:hAnsi="Verdana"/>
                <w:sz w:val="18"/>
                <w:szCs w:val="18"/>
                <w:highlight w:val="yellow"/>
              </w:rPr>
              <w:t>reference bandwidth</w:t>
            </w:r>
            <w:r w:rsidRPr="00EE00A0">
              <w:rPr>
                <w:rFonts w:ascii="Verdana" w:hAnsi="Verdana"/>
                <w:sz w:val="18"/>
                <w:szCs w:val="18"/>
              </w:rPr>
              <w:t xml:space="preserve"> divided by the </w:t>
            </w:r>
            <w:r w:rsidRPr="00EE00A0">
              <w:rPr>
                <w:rFonts w:ascii="Verdana" w:hAnsi="Verdana"/>
                <w:sz w:val="18"/>
                <w:szCs w:val="18"/>
                <w:highlight w:val="yellow"/>
              </w:rPr>
              <w:t>interface bandwidth</w:t>
            </w:r>
            <w:r w:rsidRPr="00EE00A0">
              <w:rPr>
                <w:rFonts w:ascii="Verdana" w:hAnsi="Verdana"/>
                <w:sz w:val="18"/>
                <w:szCs w:val="18"/>
              </w:rPr>
              <w:t>.</w:t>
            </w:r>
          </w:p>
        </w:tc>
      </w:tr>
      <w:tr w:rsidR="003062D5" w14:paraId="6617A3ED" w14:textId="77777777" w:rsidTr="003062D5">
        <w:tc>
          <w:tcPr>
            <w:tcW w:w="714" w:type="dxa"/>
          </w:tcPr>
          <w:p w14:paraId="4F37241C" w14:textId="77777777" w:rsidR="003062D5" w:rsidRDefault="003062D5" w:rsidP="00F630F5">
            <w:pPr>
              <w:spacing w:after="120"/>
              <w:rPr>
                <w:rFonts w:ascii="Verdana" w:hAnsi="Verdana" w:cs="Courier New"/>
                <w:sz w:val="18"/>
                <w:szCs w:val="20"/>
              </w:rPr>
            </w:pPr>
            <w:r>
              <w:rPr>
                <w:rFonts w:ascii="Verdana" w:hAnsi="Verdana" w:cs="Courier New"/>
                <w:sz w:val="18"/>
                <w:szCs w:val="20"/>
              </w:rPr>
              <w:t>13</w:t>
            </w:r>
          </w:p>
        </w:tc>
        <w:tc>
          <w:tcPr>
            <w:tcW w:w="715" w:type="dxa"/>
          </w:tcPr>
          <w:p w14:paraId="117117FF"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3AB2529A"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2 – last answer – change “PPP” to “802.11”.</w:t>
            </w:r>
          </w:p>
        </w:tc>
      </w:tr>
      <w:tr w:rsidR="003062D5" w14:paraId="5DC44803" w14:textId="77777777" w:rsidTr="003062D5">
        <w:tc>
          <w:tcPr>
            <w:tcW w:w="714" w:type="dxa"/>
          </w:tcPr>
          <w:p w14:paraId="33F8ADF7" w14:textId="77777777" w:rsidR="003062D5" w:rsidRDefault="003062D5" w:rsidP="00F630F5">
            <w:pPr>
              <w:spacing w:after="120"/>
              <w:rPr>
                <w:rFonts w:ascii="Verdana" w:hAnsi="Verdana" w:cs="Courier New"/>
                <w:sz w:val="18"/>
                <w:szCs w:val="20"/>
              </w:rPr>
            </w:pPr>
            <w:r>
              <w:rPr>
                <w:rFonts w:ascii="Verdana" w:hAnsi="Verdana" w:cs="Courier New"/>
                <w:sz w:val="18"/>
                <w:szCs w:val="20"/>
              </w:rPr>
              <w:t>52</w:t>
            </w:r>
          </w:p>
        </w:tc>
        <w:tc>
          <w:tcPr>
            <w:tcW w:w="715" w:type="dxa"/>
          </w:tcPr>
          <w:p w14:paraId="6636A1AA"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58E4D4CB"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CE79D5">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2</w:t>
            </w:r>
            <w:r w:rsidRPr="00CE79D5">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refers to Figure 2-14, but should refer to Figure 2-19.</w:t>
            </w:r>
          </w:p>
        </w:tc>
      </w:tr>
      <w:tr w:rsidR="003062D5" w14:paraId="29BE1169" w14:textId="77777777" w:rsidTr="003062D5">
        <w:tc>
          <w:tcPr>
            <w:tcW w:w="714" w:type="dxa"/>
          </w:tcPr>
          <w:p w14:paraId="4E0B73E1" w14:textId="77777777" w:rsidR="003062D5" w:rsidRDefault="003062D5" w:rsidP="00F630F5">
            <w:pPr>
              <w:spacing w:after="120"/>
              <w:rPr>
                <w:rFonts w:ascii="Verdana" w:hAnsi="Verdana" w:cs="Courier New"/>
                <w:sz w:val="18"/>
                <w:szCs w:val="20"/>
              </w:rPr>
            </w:pPr>
            <w:r>
              <w:rPr>
                <w:rFonts w:ascii="Verdana" w:hAnsi="Verdana" w:cs="Courier New"/>
                <w:sz w:val="18"/>
                <w:szCs w:val="20"/>
              </w:rPr>
              <w:t>464</w:t>
            </w:r>
          </w:p>
        </w:tc>
        <w:tc>
          <w:tcPr>
            <w:tcW w:w="715" w:type="dxa"/>
          </w:tcPr>
          <w:p w14:paraId="286961F2"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6DDF474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19-15 caption – should mention “Six” subnets, not “Seven”.</w:t>
            </w:r>
          </w:p>
        </w:tc>
      </w:tr>
      <w:tr w:rsidR="003062D5" w14:paraId="4AB9223A" w14:textId="77777777" w:rsidTr="003062D5">
        <w:tc>
          <w:tcPr>
            <w:tcW w:w="714" w:type="dxa"/>
          </w:tcPr>
          <w:p w14:paraId="7BAEBFFC" w14:textId="77777777" w:rsidR="003062D5" w:rsidRDefault="003062D5" w:rsidP="00F630F5">
            <w:pPr>
              <w:spacing w:after="120"/>
              <w:rPr>
                <w:rFonts w:ascii="Verdana" w:hAnsi="Verdana" w:cs="Courier New"/>
                <w:sz w:val="18"/>
                <w:szCs w:val="20"/>
              </w:rPr>
            </w:pPr>
            <w:r>
              <w:rPr>
                <w:rFonts w:ascii="Verdana" w:hAnsi="Verdana" w:cs="Courier New"/>
                <w:sz w:val="18"/>
                <w:szCs w:val="20"/>
              </w:rPr>
              <w:t>488</w:t>
            </w:r>
          </w:p>
        </w:tc>
        <w:tc>
          <w:tcPr>
            <w:tcW w:w="715" w:type="dxa"/>
          </w:tcPr>
          <w:p w14:paraId="7A081463"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2303254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20-16 begins with the output from the </w:t>
            </w:r>
            <w:r w:rsidRPr="00B4064E">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xml:space="preserve"> command, rather than the output of the command </w:t>
            </w:r>
            <w:r w:rsidRPr="00B4064E">
              <w:rPr>
                <w:rFonts w:ascii="Verdana" w:hAnsi="Verdana" w:cs="Arial"/>
                <w:b/>
                <w:bCs/>
                <w:color w:val="222222"/>
                <w:sz w:val="18"/>
                <w:szCs w:val="18"/>
                <w:shd w:val="clear" w:color="auto" w:fill="FFFFFF"/>
              </w:rPr>
              <w:t xml:space="preserve">show </w:t>
            </w:r>
            <w:proofErr w:type="spellStart"/>
            <w:r w:rsidRPr="00B4064E">
              <w:rPr>
                <w:rFonts w:ascii="Verdana" w:hAnsi="Verdana" w:cs="Arial"/>
                <w:b/>
                <w:bCs/>
                <w:color w:val="222222"/>
                <w:sz w:val="18"/>
                <w:szCs w:val="18"/>
                <w:shd w:val="clear" w:color="auto" w:fill="FFFFFF"/>
              </w:rPr>
              <w:t>ip</w:t>
            </w:r>
            <w:proofErr w:type="spellEnd"/>
            <w:r w:rsidRPr="00B4064E">
              <w:rPr>
                <w:rFonts w:ascii="Verdana" w:hAnsi="Verdana" w:cs="Arial"/>
                <w:b/>
                <w:bCs/>
                <w:color w:val="222222"/>
                <w:sz w:val="18"/>
                <w:szCs w:val="18"/>
                <w:shd w:val="clear" w:color="auto" w:fill="FFFFFF"/>
              </w:rPr>
              <w:t xml:space="preserve"> </w:t>
            </w:r>
            <w:proofErr w:type="spellStart"/>
            <w:r w:rsidRPr="00B4064E">
              <w:rPr>
                <w:rFonts w:ascii="Verdana" w:hAnsi="Verdana" w:cs="Arial"/>
                <w:b/>
                <w:bCs/>
                <w:color w:val="222222"/>
                <w:sz w:val="18"/>
                <w:szCs w:val="18"/>
                <w:shd w:val="clear" w:color="auto" w:fill="FFFFFF"/>
              </w:rPr>
              <w:t>ospf</w:t>
            </w:r>
            <w:proofErr w:type="spellEnd"/>
            <w:r w:rsidRPr="00B4064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as shown in the example.</w:t>
            </w:r>
            <w:r w:rsidRPr="00B4064E">
              <w:rPr>
                <w:rFonts w:ascii="Verdana" w:hAnsi="Verdana" w:cs="Arial"/>
                <w:color w:val="222222"/>
                <w:sz w:val="18"/>
                <w:szCs w:val="18"/>
                <w:shd w:val="clear" w:color="auto" w:fill="FFFFFF"/>
              </w:rPr>
              <w:t xml:space="preserve"> Refer to</w:t>
            </w:r>
            <w:r>
              <w:rPr>
                <w:rFonts w:ascii="Verdana" w:hAnsi="Verdana" w:cs="Arial"/>
                <w:b/>
                <w:bCs/>
                <w:color w:val="222222"/>
                <w:sz w:val="18"/>
                <w:szCs w:val="18"/>
                <w:shd w:val="clear" w:color="auto" w:fill="FFFFFF"/>
              </w:rPr>
              <w:t xml:space="preserve"> </w:t>
            </w:r>
            <w:r>
              <w:rPr>
                <w:rFonts w:ascii="Verdana" w:hAnsi="Verdana" w:cs="Arial"/>
                <w:color w:val="222222"/>
                <w:sz w:val="18"/>
                <w:szCs w:val="18"/>
                <w:shd w:val="clear" w:color="auto" w:fill="FFFFFF"/>
              </w:rPr>
              <w:t>Example 20-8 for the correct output.</w:t>
            </w:r>
          </w:p>
        </w:tc>
      </w:tr>
      <w:tr w:rsidR="003062D5" w14:paraId="246C4856" w14:textId="77777777" w:rsidTr="003062D5">
        <w:tc>
          <w:tcPr>
            <w:tcW w:w="714" w:type="dxa"/>
          </w:tcPr>
          <w:p w14:paraId="3B62EF53" w14:textId="77777777" w:rsidR="003062D5" w:rsidRDefault="003062D5"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5D841E57"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308CCB9E"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C – Change “A workgroup bridge” to “AP to AP bridging”.</w:t>
            </w:r>
          </w:p>
        </w:tc>
      </w:tr>
      <w:tr w:rsidR="003062D5" w14:paraId="44B3BFD5" w14:textId="77777777" w:rsidTr="003062D5">
        <w:tc>
          <w:tcPr>
            <w:tcW w:w="714" w:type="dxa"/>
          </w:tcPr>
          <w:p w14:paraId="691FE035" w14:textId="77777777" w:rsidR="003062D5" w:rsidRDefault="003062D5" w:rsidP="00F630F5">
            <w:pPr>
              <w:spacing w:after="120"/>
              <w:rPr>
                <w:rFonts w:ascii="Verdana" w:hAnsi="Verdana" w:cs="Courier New"/>
                <w:sz w:val="18"/>
                <w:szCs w:val="20"/>
              </w:rPr>
            </w:pPr>
            <w:r>
              <w:rPr>
                <w:rFonts w:ascii="Verdana" w:hAnsi="Verdana" w:cs="Courier New"/>
                <w:sz w:val="18"/>
                <w:szCs w:val="20"/>
              </w:rPr>
              <w:t>161</w:t>
            </w:r>
          </w:p>
        </w:tc>
        <w:tc>
          <w:tcPr>
            <w:tcW w:w="715" w:type="dxa"/>
          </w:tcPr>
          <w:p w14:paraId="06E950B6"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3FCA0878"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7-2 – Switch ports F0/1, F0/2, and F0/3 should be G0/1, G0/2, and G0/3.</w:t>
            </w:r>
          </w:p>
        </w:tc>
      </w:tr>
      <w:tr w:rsidR="003062D5" w14:paraId="29C48B21" w14:textId="77777777" w:rsidTr="003062D5">
        <w:tc>
          <w:tcPr>
            <w:tcW w:w="714" w:type="dxa"/>
          </w:tcPr>
          <w:p w14:paraId="3ED318DC" w14:textId="77777777" w:rsidR="003062D5" w:rsidRDefault="003062D5" w:rsidP="00F630F5">
            <w:pPr>
              <w:spacing w:after="120"/>
              <w:rPr>
                <w:rFonts w:ascii="Verdana" w:hAnsi="Verdana" w:cs="Courier New"/>
                <w:sz w:val="18"/>
                <w:szCs w:val="20"/>
              </w:rPr>
            </w:pPr>
            <w:r>
              <w:rPr>
                <w:rFonts w:ascii="Verdana" w:hAnsi="Verdana" w:cs="Courier New"/>
                <w:sz w:val="18"/>
                <w:szCs w:val="20"/>
              </w:rPr>
              <w:t>170</w:t>
            </w:r>
          </w:p>
        </w:tc>
        <w:tc>
          <w:tcPr>
            <w:tcW w:w="715" w:type="dxa"/>
          </w:tcPr>
          <w:p w14:paraId="436D7887"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59B5AD41"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7-6 – 2</w:t>
            </w:r>
            <w:r w:rsidRPr="00F705E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command – remove the vertical bar to correct a syntax error.</w:t>
            </w:r>
          </w:p>
        </w:tc>
      </w:tr>
      <w:tr w:rsidR="003062D5" w14:paraId="232128A3" w14:textId="77777777" w:rsidTr="003062D5">
        <w:tc>
          <w:tcPr>
            <w:tcW w:w="714" w:type="dxa"/>
          </w:tcPr>
          <w:p w14:paraId="741A35C5" w14:textId="77777777" w:rsidR="003062D5" w:rsidRDefault="003062D5" w:rsidP="00F630F5">
            <w:pPr>
              <w:spacing w:after="120"/>
              <w:rPr>
                <w:rFonts w:ascii="Verdana" w:hAnsi="Verdana" w:cs="Courier New"/>
                <w:sz w:val="18"/>
                <w:szCs w:val="20"/>
              </w:rPr>
            </w:pPr>
            <w:r>
              <w:rPr>
                <w:rFonts w:ascii="Verdana" w:hAnsi="Verdana" w:cs="Courier New"/>
                <w:sz w:val="18"/>
                <w:szCs w:val="20"/>
              </w:rPr>
              <w:lastRenderedPageBreak/>
              <w:t>231</w:t>
            </w:r>
          </w:p>
        </w:tc>
        <w:tc>
          <w:tcPr>
            <w:tcW w:w="715" w:type="dxa"/>
          </w:tcPr>
          <w:p w14:paraId="2C8DBD08"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54999620"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9-9 – The “ALT” beside SW2 (meaning Alternate port) should be removed.</w:t>
            </w:r>
          </w:p>
        </w:tc>
      </w:tr>
      <w:tr w:rsidR="003062D5" w14:paraId="3F613050" w14:textId="77777777" w:rsidTr="003062D5">
        <w:tc>
          <w:tcPr>
            <w:tcW w:w="714" w:type="dxa"/>
          </w:tcPr>
          <w:p w14:paraId="4A20B4FB" w14:textId="77777777" w:rsidR="003062D5" w:rsidRDefault="003062D5" w:rsidP="00FA4396">
            <w:pPr>
              <w:spacing w:after="120"/>
              <w:rPr>
                <w:rFonts w:ascii="Verdana" w:hAnsi="Verdana" w:cs="Courier New"/>
                <w:sz w:val="18"/>
                <w:szCs w:val="20"/>
              </w:rPr>
            </w:pPr>
            <w:r>
              <w:rPr>
                <w:rFonts w:ascii="Verdana" w:hAnsi="Verdana" w:cs="Courier New"/>
                <w:sz w:val="18"/>
                <w:szCs w:val="20"/>
              </w:rPr>
              <w:t>381</w:t>
            </w:r>
          </w:p>
        </w:tc>
        <w:tc>
          <w:tcPr>
            <w:tcW w:w="715" w:type="dxa"/>
          </w:tcPr>
          <w:p w14:paraId="63CBCAC3"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1C2E82EB"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0249D9">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Paragraph, 2</w:t>
            </w:r>
            <w:r w:rsidRPr="000249D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command </w:t>
            </w:r>
            <w:r w:rsidRPr="000249D9">
              <w:rPr>
                <w:rFonts w:ascii="Verdana" w:hAnsi="Verdana" w:cs="Arial"/>
                <w:b/>
                <w:bCs/>
                <w:color w:val="222222"/>
                <w:sz w:val="18"/>
                <w:szCs w:val="18"/>
                <w:shd w:val="clear" w:color="auto" w:fill="FFFFFF"/>
              </w:rPr>
              <w:t>ip address</w:t>
            </w:r>
            <w:r>
              <w:rPr>
                <w:rFonts w:ascii="Verdana" w:hAnsi="Verdana" w:cs="Arial"/>
                <w:color w:val="222222"/>
                <w:sz w:val="18"/>
                <w:szCs w:val="18"/>
                <w:shd w:val="clear" w:color="auto" w:fill="FFFFFF"/>
              </w:rPr>
              <w:t xml:space="preserve"> should be </w:t>
            </w:r>
            <w:r w:rsidRPr="000249D9">
              <w:rPr>
                <w:rFonts w:ascii="Verdana" w:hAnsi="Verdana" w:cs="Arial"/>
                <w:b/>
                <w:bCs/>
                <w:color w:val="222222"/>
                <w:sz w:val="18"/>
                <w:szCs w:val="18"/>
                <w:shd w:val="clear" w:color="auto" w:fill="FFFFFF"/>
              </w:rPr>
              <w:t>ip route</w:t>
            </w:r>
            <w:r>
              <w:rPr>
                <w:rFonts w:ascii="Verdana" w:hAnsi="Verdana" w:cs="Arial"/>
                <w:color w:val="222222"/>
                <w:sz w:val="18"/>
                <w:szCs w:val="18"/>
                <w:shd w:val="clear" w:color="auto" w:fill="FFFFFF"/>
              </w:rPr>
              <w:t xml:space="preserve">. </w:t>
            </w:r>
          </w:p>
        </w:tc>
      </w:tr>
      <w:tr w:rsidR="003062D5" w14:paraId="4A376A64" w14:textId="77777777" w:rsidTr="003062D5">
        <w:tc>
          <w:tcPr>
            <w:tcW w:w="714" w:type="dxa"/>
          </w:tcPr>
          <w:p w14:paraId="0E8736B8" w14:textId="77777777" w:rsidR="003062D5" w:rsidRDefault="003062D5" w:rsidP="00FA4396">
            <w:pPr>
              <w:spacing w:after="120"/>
              <w:rPr>
                <w:rFonts w:ascii="Verdana" w:hAnsi="Verdana" w:cs="Courier New"/>
                <w:sz w:val="18"/>
                <w:szCs w:val="20"/>
              </w:rPr>
            </w:pPr>
            <w:r>
              <w:rPr>
                <w:rFonts w:ascii="Verdana" w:hAnsi="Verdana" w:cs="Courier New"/>
                <w:sz w:val="18"/>
                <w:szCs w:val="20"/>
              </w:rPr>
              <w:t>404</w:t>
            </w:r>
          </w:p>
        </w:tc>
        <w:tc>
          <w:tcPr>
            <w:tcW w:w="715" w:type="dxa"/>
          </w:tcPr>
          <w:p w14:paraId="744AF985"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7B536ADC"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1</w:t>
            </w:r>
            <w:r w:rsidRPr="009C1C5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w:t>
            </w:r>
            <w:r w:rsidRPr="009C1C5F">
              <w:rPr>
                <w:rFonts w:ascii="Verdana" w:hAnsi="Verdana" w:cs="Arial"/>
                <w:color w:val="222222"/>
                <w:sz w:val="18"/>
                <w:szCs w:val="18"/>
                <w:highlight w:val="yellow"/>
                <w:shd w:val="clear" w:color="auto" w:fill="FFFFFF"/>
              </w:rPr>
              <w:t>router</w:t>
            </w:r>
            <w:r>
              <w:rPr>
                <w:rFonts w:ascii="Verdana" w:hAnsi="Verdana" w:cs="Arial"/>
                <w:color w:val="222222"/>
                <w:sz w:val="18"/>
                <w:szCs w:val="18"/>
                <w:shd w:val="clear" w:color="auto" w:fill="FFFFFF"/>
              </w:rPr>
              <w:t xml:space="preserve"> for which...” should be “...</w:t>
            </w:r>
            <w:r w:rsidRPr="009C1C5F">
              <w:rPr>
                <w:rFonts w:ascii="Verdana" w:hAnsi="Verdana" w:cs="Arial"/>
                <w:color w:val="222222"/>
                <w:sz w:val="18"/>
                <w:szCs w:val="18"/>
                <w:highlight w:val="yellow"/>
                <w:shd w:val="clear" w:color="auto" w:fill="FFFFFF"/>
              </w:rPr>
              <w:t>switch</w:t>
            </w:r>
            <w:r>
              <w:rPr>
                <w:rFonts w:ascii="Verdana" w:hAnsi="Verdana" w:cs="Arial"/>
                <w:color w:val="222222"/>
                <w:sz w:val="18"/>
                <w:szCs w:val="18"/>
                <w:shd w:val="clear" w:color="auto" w:fill="FFFFFF"/>
              </w:rPr>
              <w:t xml:space="preserve"> for which...”</w:t>
            </w:r>
          </w:p>
        </w:tc>
      </w:tr>
      <w:tr w:rsidR="003062D5" w14:paraId="711D8789" w14:textId="77777777" w:rsidTr="003062D5">
        <w:tc>
          <w:tcPr>
            <w:tcW w:w="714" w:type="dxa"/>
          </w:tcPr>
          <w:p w14:paraId="4AF94A88" w14:textId="77777777" w:rsidR="003062D5" w:rsidRDefault="003062D5" w:rsidP="00FA4396">
            <w:pPr>
              <w:spacing w:after="120"/>
              <w:rPr>
                <w:rFonts w:ascii="Verdana" w:hAnsi="Verdana" w:cs="Courier New"/>
                <w:sz w:val="18"/>
                <w:szCs w:val="20"/>
              </w:rPr>
            </w:pPr>
            <w:r>
              <w:rPr>
                <w:rFonts w:ascii="Verdana" w:hAnsi="Verdana" w:cs="Courier New"/>
                <w:sz w:val="18"/>
                <w:szCs w:val="20"/>
              </w:rPr>
              <w:t>406</w:t>
            </w:r>
          </w:p>
        </w:tc>
        <w:tc>
          <w:tcPr>
            <w:tcW w:w="715" w:type="dxa"/>
          </w:tcPr>
          <w:p w14:paraId="58AD12D4"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02B83D8A"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9C1C5F">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the bottom – “...Layer 2 switching...” should be “...Layer 3 routing...”</w:t>
            </w:r>
          </w:p>
        </w:tc>
      </w:tr>
      <w:tr w:rsidR="003062D5" w14:paraId="4C65BA5D" w14:textId="77777777" w:rsidTr="003062D5">
        <w:tc>
          <w:tcPr>
            <w:tcW w:w="714" w:type="dxa"/>
          </w:tcPr>
          <w:p w14:paraId="14E579A7" w14:textId="77777777" w:rsidR="003062D5" w:rsidRDefault="003062D5" w:rsidP="00FA4396">
            <w:pPr>
              <w:spacing w:after="120"/>
              <w:rPr>
                <w:rFonts w:ascii="Verdana" w:hAnsi="Verdana" w:cs="Courier New"/>
                <w:sz w:val="18"/>
                <w:szCs w:val="20"/>
              </w:rPr>
            </w:pPr>
            <w:r>
              <w:rPr>
                <w:rFonts w:ascii="Verdana" w:hAnsi="Verdana" w:cs="Courier New"/>
                <w:sz w:val="18"/>
                <w:szCs w:val="20"/>
              </w:rPr>
              <w:t>409</w:t>
            </w:r>
          </w:p>
        </w:tc>
        <w:tc>
          <w:tcPr>
            <w:tcW w:w="715" w:type="dxa"/>
          </w:tcPr>
          <w:p w14:paraId="4278AED8"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2AD870A2"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6</w:t>
            </w:r>
            <w:r w:rsidRPr="00BD4B38">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bottom – change “(D11 through D14)” to “(D11, D12, D21, D22)”</w:t>
            </w:r>
          </w:p>
        </w:tc>
      </w:tr>
      <w:tr w:rsidR="003062D5" w14:paraId="45D3121D" w14:textId="77777777" w:rsidTr="003062D5">
        <w:tc>
          <w:tcPr>
            <w:tcW w:w="714" w:type="dxa"/>
          </w:tcPr>
          <w:p w14:paraId="75AB4E82" w14:textId="77777777" w:rsidR="003062D5" w:rsidRDefault="003062D5" w:rsidP="00FA4396">
            <w:pPr>
              <w:spacing w:after="120"/>
              <w:rPr>
                <w:rFonts w:ascii="Verdana" w:hAnsi="Verdana" w:cs="Courier New"/>
                <w:sz w:val="18"/>
                <w:szCs w:val="20"/>
              </w:rPr>
            </w:pPr>
            <w:r>
              <w:rPr>
                <w:rFonts w:ascii="Verdana" w:hAnsi="Verdana" w:cs="Courier New"/>
                <w:sz w:val="18"/>
                <w:szCs w:val="20"/>
              </w:rPr>
              <w:t>523</w:t>
            </w:r>
          </w:p>
        </w:tc>
        <w:tc>
          <w:tcPr>
            <w:tcW w:w="715" w:type="dxa"/>
          </w:tcPr>
          <w:p w14:paraId="47EFD16E"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56423AB5"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6, question text, change “prefix” to “correct abbreviated prefix”.</w:t>
            </w:r>
          </w:p>
        </w:tc>
      </w:tr>
      <w:tr w:rsidR="003062D5" w14:paraId="4AF41EE5" w14:textId="77777777" w:rsidTr="003062D5">
        <w:tc>
          <w:tcPr>
            <w:tcW w:w="714" w:type="dxa"/>
          </w:tcPr>
          <w:p w14:paraId="4D6AACA4" w14:textId="77777777" w:rsidR="003062D5" w:rsidRDefault="003062D5"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106DDBB5"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6192773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B353A">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-to-last paragraph mentions “Chapter 28</w:t>
            </w:r>
            <w:proofErr w:type="gramStart"/>
            <w:r>
              <w:rPr>
                <w:rFonts w:ascii="Verdana" w:hAnsi="Verdana" w:cs="Arial"/>
                <w:color w:val="222222"/>
                <w:sz w:val="18"/>
                <w:szCs w:val="18"/>
                <w:shd w:val="clear" w:color="auto" w:fill="FFFFFF"/>
              </w:rPr>
              <w:t>”, but</w:t>
            </w:r>
            <w:proofErr w:type="gramEnd"/>
            <w:r>
              <w:rPr>
                <w:rFonts w:ascii="Verdana" w:hAnsi="Verdana" w:cs="Arial"/>
                <w:color w:val="222222"/>
                <w:sz w:val="18"/>
                <w:szCs w:val="18"/>
                <w:shd w:val="clear" w:color="auto" w:fill="FFFFFF"/>
              </w:rPr>
              <w:t xml:space="preserve"> should refer to Chapter 22.</w:t>
            </w:r>
          </w:p>
        </w:tc>
      </w:tr>
      <w:tr w:rsidR="003062D5" w14:paraId="20F76782" w14:textId="77777777" w:rsidTr="003062D5">
        <w:tc>
          <w:tcPr>
            <w:tcW w:w="714" w:type="dxa"/>
          </w:tcPr>
          <w:p w14:paraId="12520D96" w14:textId="77777777" w:rsidR="003062D5" w:rsidRDefault="003062D5"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70DFF786"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5B27CD2F"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3062D5" w14:paraId="03BCCFF9" w14:textId="77777777" w:rsidTr="003062D5">
        <w:tc>
          <w:tcPr>
            <w:tcW w:w="714" w:type="dxa"/>
          </w:tcPr>
          <w:p w14:paraId="4E4A9B20"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1F2DFD9C"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4266FB20"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proofErr w:type="gram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roofErr w:type="gramEnd"/>
            <w:r w:rsidRPr="00CB1702">
              <w:rPr>
                <w:rFonts w:ascii="Verdana" w:hAnsi="Verdana" w:cs="Arial"/>
                <w:color w:val="222222"/>
                <w:sz w:val="18"/>
                <w:szCs w:val="18"/>
                <w:shd w:val="clear" w:color="auto" w:fill="FFFFFF"/>
              </w:rPr>
              <w:t>”</w:t>
            </w:r>
          </w:p>
        </w:tc>
      </w:tr>
      <w:tr w:rsidR="003062D5" w14:paraId="0BAA0A96" w14:textId="77777777" w:rsidTr="003062D5">
        <w:tc>
          <w:tcPr>
            <w:tcW w:w="714" w:type="dxa"/>
          </w:tcPr>
          <w:p w14:paraId="7D8332A9" w14:textId="77777777" w:rsidR="003062D5" w:rsidRDefault="003062D5"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2D3B67DE"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5B0C8DD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3062D5" w14:paraId="7410324C" w14:textId="77777777" w:rsidTr="003062D5">
        <w:tc>
          <w:tcPr>
            <w:tcW w:w="714" w:type="dxa"/>
          </w:tcPr>
          <w:p w14:paraId="1564C6AE" w14:textId="77777777" w:rsidR="003062D5" w:rsidRDefault="003062D5"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626BECD"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2772A427"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3062D5" w14:paraId="7E116C52" w14:textId="77777777" w:rsidTr="003062D5">
        <w:tc>
          <w:tcPr>
            <w:tcW w:w="714" w:type="dxa"/>
          </w:tcPr>
          <w:p w14:paraId="2C668E6A" w14:textId="77777777" w:rsidR="003062D5" w:rsidRDefault="003062D5"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5723546"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972A42F"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show ip route</w:t>
            </w:r>
            <w:r>
              <w:rPr>
                <w:rFonts w:ascii="Verdana" w:hAnsi="Verdana" w:cs="Arial"/>
                <w:color w:val="222222"/>
                <w:sz w:val="18"/>
                <w:szCs w:val="18"/>
                <w:shd w:val="clear" w:color="auto" w:fill="FFFFFF"/>
              </w:rPr>
              <w:t>.</w:t>
            </w:r>
          </w:p>
        </w:tc>
      </w:tr>
      <w:tr w:rsidR="003062D5" w14:paraId="19808966" w14:textId="77777777" w:rsidTr="003062D5">
        <w:tc>
          <w:tcPr>
            <w:tcW w:w="714" w:type="dxa"/>
          </w:tcPr>
          <w:p w14:paraId="7D759067" w14:textId="77777777" w:rsidR="003062D5" w:rsidRDefault="003062D5"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2231C11F"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9CA85EB"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3062D5" w14:paraId="160034C5" w14:textId="77777777" w:rsidTr="003062D5">
        <w:tc>
          <w:tcPr>
            <w:tcW w:w="714" w:type="dxa"/>
          </w:tcPr>
          <w:p w14:paraId="7323DFA6" w14:textId="77777777" w:rsidR="003062D5" w:rsidRDefault="003062D5"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4247DC17"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59D330B3"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3062D5" w14:paraId="3F3590BA" w14:textId="77777777" w:rsidTr="003062D5">
        <w:tc>
          <w:tcPr>
            <w:tcW w:w="714" w:type="dxa"/>
          </w:tcPr>
          <w:p w14:paraId="20F53911"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7A9B104C"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29CD2C9F"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3062D5" w14:paraId="2A096CEB" w14:textId="77777777" w:rsidTr="003062D5">
        <w:tc>
          <w:tcPr>
            <w:tcW w:w="714" w:type="dxa"/>
          </w:tcPr>
          <w:p w14:paraId="04FDF58F" w14:textId="77777777" w:rsidR="003062D5" w:rsidRDefault="003062D5"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1DC21517"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9AFD84A"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above highlighted “Note” box, line begins “... have a cost of </w:t>
            </w:r>
            <w:proofErr w:type="gramStart"/>
            <w:r>
              <w:rPr>
                <w:rFonts w:ascii="Verdana" w:hAnsi="Verdana" w:cs="Arial"/>
                <w:color w:val="222222"/>
                <w:sz w:val="18"/>
                <w:szCs w:val="18"/>
                <w:shd w:val="clear" w:color="auto" w:fill="FFFFFF"/>
              </w:rPr>
              <w:t>4,...</w:t>
            </w:r>
            <w:proofErr w:type="gramEnd"/>
            <w:r>
              <w:rPr>
                <w:rFonts w:ascii="Verdana" w:hAnsi="Verdana" w:cs="Arial"/>
                <w:color w:val="222222"/>
                <w:sz w:val="18"/>
                <w:szCs w:val="18"/>
                <w:shd w:val="clear" w:color="auto" w:fill="FFFFFF"/>
              </w:rPr>
              <w:t>” change 4 to 2.</w:t>
            </w:r>
          </w:p>
        </w:tc>
      </w:tr>
      <w:tr w:rsidR="003062D5" w14:paraId="79F45965" w14:textId="77777777" w:rsidTr="003062D5">
        <w:tc>
          <w:tcPr>
            <w:tcW w:w="714" w:type="dxa"/>
          </w:tcPr>
          <w:p w14:paraId="46A44BA3" w14:textId="77777777" w:rsidR="003062D5" w:rsidRDefault="003062D5"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27F68502"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7595A9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3062D5" w14:paraId="4E81D13B" w14:textId="77777777" w:rsidTr="003062D5">
        <w:tc>
          <w:tcPr>
            <w:tcW w:w="714" w:type="dxa"/>
          </w:tcPr>
          <w:p w14:paraId="2E166709" w14:textId="77777777" w:rsidR="003062D5" w:rsidRDefault="003062D5"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2C7B9B1D"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CFA6F0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w:t>
            </w:r>
            <w:proofErr w:type="gramStart"/>
            <w:r>
              <w:rPr>
                <w:rFonts w:ascii="Verdana" w:hAnsi="Verdana" w:cs="Arial"/>
                <w:color w:val="222222"/>
                <w:sz w:val="18"/>
                <w:szCs w:val="18"/>
                <w:shd w:val="clear" w:color="auto" w:fill="FFFFFF"/>
              </w:rPr>
              <w:t>80::</w:t>
            </w:r>
            <w:proofErr w:type="gramEnd"/>
            <w:r>
              <w:rPr>
                <w:rFonts w:ascii="Verdana" w:hAnsi="Verdana" w:cs="Arial"/>
                <w:color w:val="222222"/>
                <w:sz w:val="18"/>
                <w:szCs w:val="18"/>
                <w:shd w:val="clear" w:color="auto" w:fill="FFFFFF"/>
              </w:rPr>
              <w:t>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3062D5" w14:paraId="2DAA32CE" w14:textId="77777777" w:rsidTr="003062D5">
        <w:tc>
          <w:tcPr>
            <w:tcW w:w="714" w:type="dxa"/>
          </w:tcPr>
          <w:p w14:paraId="6544AA09" w14:textId="77777777" w:rsidR="003062D5" w:rsidRDefault="003062D5"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163C00CD"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6F770AC"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3062D5" w14:paraId="3708AFF2" w14:textId="77777777" w:rsidTr="003062D5">
        <w:tc>
          <w:tcPr>
            <w:tcW w:w="714" w:type="dxa"/>
          </w:tcPr>
          <w:p w14:paraId="756BC4C7" w14:textId="77777777" w:rsidR="003062D5" w:rsidRDefault="003062D5"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4268EC1F"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4E373568"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3062D5" w14:paraId="1D34E743" w14:textId="77777777" w:rsidTr="003062D5">
        <w:tc>
          <w:tcPr>
            <w:tcW w:w="714" w:type="dxa"/>
          </w:tcPr>
          <w:p w14:paraId="6352B698" w14:textId="77777777" w:rsidR="003062D5" w:rsidRDefault="003062D5"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733E3B2"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CB314E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3062D5" w14:paraId="332BC39C" w14:textId="77777777" w:rsidTr="003062D5">
        <w:tc>
          <w:tcPr>
            <w:tcW w:w="714" w:type="dxa"/>
          </w:tcPr>
          <w:p w14:paraId="1198C1EB"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2C542046"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3266F758"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3062D5" w14:paraId="0291CECB" w14:textId="77777777" w:rsidTr="003062D5">
        <w:tc>
          <w:tcPr>
            <w:tcW w:w="714" w:type="dxa"/>
          </w:tcPr>
          <w:p w14:paraId="30FC0CF1" w14:textId="77777777" w:rsidR="003062D5" w:rsidRDefault="003062D5"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50894826"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DA1C866"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3062D5" w14:paraId="053B4E25" w14:textId="77777777" w:rsidTr="003062D5">
        <w:tc>
          <w:tcPr>
            <w:tcW w:w="714" w:type="dxa"/>
          </w:tcPr>
          <w:p w14:paraId="2EB6FE24" w14:textId="77777777" w:rsidR="003062D5" w:rsidRDefault="003062D5"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3D406DFE"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BC87B9E"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show ip route</w:t>
            </w:r>
            <w:r>
              <w:rPr>
                <w:rFonts w:ascii="Verdana" w:hAnsi="Verdana" w:cs="Arial"/>
                <w:color w:val="222222"/>
                <w:sz w:val="18"/>
                <w:szCs w:val="18"/>
                <w:shd w:val="clear" w:color="auto" w:fill="FFFFFF"/>
              </w:rPr>
              <w:t>”.</w:t>
            </w:r>
          </w:p>
        </w:tc>
      </w:tr>
      <w:tr w:rsidR="003062D5" w14:paraId="1FA3209E" w14:textId="77777777" w:rsidTr="003062D5">
        <w:tc>
          <w:tcPr>
            <w:tcW w:w="714" w:type="dxa"/>
          </w:tcPr>
          <w:p w14:paraId="4F318ABA"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3AA3DEA2"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3BA0B742"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3062D5" w14:paraId="5E220C24" w14:textId="77777777" w:rsidTr="003062D5">
        <w:tc>
          <w:tcPr>
            <w:tcW w:w="714" w:type="dxa"/>
          </w:tcPr>
          <w:p w14:paraId="5027055F" w14:textId="77777777" w:rsidR="003062D5" w:rsidRDefault="003062D5"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0405DB4B"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FBA6E30"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3062D5" w14:paraId="5E14E72A" w14:textId="77777777" w:rsidTr="003062D5">
        <w:tc>
          <w:tcPr>
            <w:tcW w:w="714" w:type="dxa"/>
          </w:tcPr>
          <w:p w14:paraId="5B389FB6" w14:textId="77777777" w:rsidR="003062D5" w:rsidRDefault="003062D5"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2653F2C5"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7D95276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3062D5" w14:paraId="29CEA2D7" w14:textId="77777777" w:rsidTr="003062D5">
        <w:tc>
          <w:tcPr>
            <w:tcW w:w="714" w:type="dxa"/>
          </w:tcPr>
          <w:p w14:paraId="62F52D2B" w14:textId="77777777" w:rsidR="003062D5" w:rsidRDefault="003062D5"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72D2AE93"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7802315"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3062D5" w14:paraId="6FE803DC" w14:textId="77777777" w:rsidTr="003062D5">
        <w:tc>
          <w:tcPr>
            <w:tcW w:w="714" w:type="dxa"/>
          </w:tcPr>
          <w:p w14:paraId="7749CD25" w14:textId="77777777" w:rsidR="003062D5" w:rsidRDefault="003062D5"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655009BD"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A9276E5"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3062D5" w14:paraId="625243A8" w14:textId="77777777" w:rsidTr="003062D5">
        <w:tc>
          <w:tcPr>
            <w:tcW w:w="714" w:type="dxa"/>
          </w:tcPr>
          <w:p w14:paraId="32E8F281" w14:textId="77777777" w:rsidR="003062D5" w:rsidRDefault="003062D5"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2DAC01C7"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3ACCEAA3" w14:textId="77777777" w:rsidR="003062D5" w:rsidRPr="003E1471"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3062D5" w14:paraId="1C6A0290" w14:textId="77777777" w:rsidTr="003062D5">
        <w:tc>
          <w:tcPr>
            <w:tcW w:w="714" w:type="dxa"/>
          </w:tcPr>
          <w:p w14:paraId="08FA7913" w14:textId="77777777" w:rsidR="003062D5" w:rsidRDefault="003062D5"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0C0376BE"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7BEF0A45" w14:textId="77777777" w:rsidR="003062D5" w:rsidRPr="003E1471"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3062D5" w14:paraId="727834FC" w14:textId="77777777" w:rsidTr="003062D5">
        <w:tc>
          <w:tcPr>
            <w:tcW w:w="714" w:type="dxa"/>
          </w:tcPr>
          <w:p w14:paraId="29F10DC7" w14:textId="77777777" w:rsidR="003062D5" w:rsidRDefault="003062D5"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1FAA5F5D"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61944FB" w14:textId="77777777" w:rsidR="003062D5" w:rsidRPr="003E1471"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3062D5" w14:paraId="415526B7" w14:textId="77777777" w:rsidTr="003062D5">
        <w:tc>
          <w:tcPr>
            <w:tcW w:w="714" w:type="dxa"/>
          </w:tcPr>
          <w:p w14:paraId="0895A5A8" w14:textId="77777777" w:rsidR="003062D5" w:rsidRDefault="003062D5"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7000C61E"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8BD4D8E" w14:textId="77777777" w:rsidR="003062D5" w:rsidRPr="000F2A4A" w:rsidRDefault="003062D5"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3062D5" w14:paraId="2F9D9526" w14:textId="77777777" w:rsidTr="003062D5">
        <w:tc>
          <w:tcPr>
            <w:tcW w:w="714" w:type="dxa"/>
          </w:tcPr>
          <w:p w14:paraId="7ABB040F" w14:textId="77777777" w:rsidR="003062D5" w:rsidRDefault="003062D5" w:rsidP="00F630F5">
            <w:pPr>
              <w:spacing w:after="120"/>
              <w:rPr>
                <w:rFonts w:ascii="Verdana" w:hAnsi="Verdana" w:cs="Courier New"/>
                <w:sz w:val="18"/>
                <w:szCs w:val="20"/>
              </w:rPr>
            </w:pPr>
            <w:r>
              <w:rPr>
                <w:rFonts w:ascii="Verdana" w:hAnsi="Verdana" w:cs="Courier New"/>
                <w:sz w:val="18"/>
                <w:szCs w:val="20"/>
              </w:rPr>
              <w:lastRenderedPageBreak/>
              <w:t>351</w:t>
            </w:r>
          </w:p>
        </w:tc>
        <w:tc>
          <w:tcPr>
            <w:tcW w:w="715" w:type="dxa"/>
          </w:tcPr>
          <w:p w14:paraId="73979B86"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A36490F"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3062D5" w14:paraId="204BAC19" w14:textId="77777777" w:rsidTr="003062D5">
        <w:tc>
          <w:tcPr>
            <w:tcW w:w="714" w:type="dxa"/>
          </w:tcPr>
          <w:p w14:paraId="4B6F9E55" w14:textId="77777777" w:rsidR="003062D5" w:rsidRDefault="003062D5"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141A0051"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48AEA4F"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3062D5" w14:paraId="3F2E3DC7" w14:textId="77777777" w:rsidTr="003062D5">
        <w:tc>
          <w:tcPr>
            <w:tcW w:w="714" w:type="dxa"/>
          </w:tcPr>
          <w:p w14:paraId="1215F4EE" w14:textId="77777777" w:rsidR="003062D5" w:rsidRDefault="003062D5"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6F620AA0"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F3E96DC"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3062D5" w14:paraId="4253D935" w14:textId="77777777" w:rsidTr="003062D5">
        <w:tc>
          <w:tcPr>
            <w:tcW w:w="714" w:type="dxa"/>
          </w:tcPr>
          <w:p w14:paraId="6C04DC8C" w14:textId="77777777" w:rsidR="003062D5" w:rsidRDefault="003062D5"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118DDE39"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0A92F1D3"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3062D5" w14:paraId="06914991" w14:textId="77777777" w:rsidTr="003062D5">
        <w:tc>
          <w:tcPr>
            <w:tcW w:w="714" w:type="dxa"/>
          </w:tcPr>
          <w:p w14:paraId="25C0B0E1" w14:textId="77777777" w:rsidR="003062D5" w:rsidRDefault="003062D5"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6C4E6D6B"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7C89F3B"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3062D5" w14:paraId="7C7CDDAA" w14:textId="77777777" w:rsidTr="003062D5">
        <w:tc>
          <w:tcPr>
            <w:tcW w:w="714" w:type="dxa"/>
          </w:tcPr>
          <w:p w14:paraId="0EBFFCD2" w14:textId="77777777" w:rsidR="003062D5" w:rsidRDefault="003062D5"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7652C027"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5FA29D64"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3062D5" w14:paraId="5AECCE5A" w14:textId="77777777" w:rsidTr="003062D5">
        <w:tc>
          <w:tcPr>
            <w:tcW w:w="714" w:type="dxa"/>
          </w:tcPr>
          <w:p w14:paraId="5D50C8E1" w14:textId="77777777" w:rsidR="003062D5" w:rsidRDefault="003062D5"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7F373EF8"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0577AB21"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3062D5" w14:paraId="7BFBA18E" w14:textId="77777777" w:rsidTr="003062D5">
        <w:tc>
          <w:tcPr>
            <w:tcW w:w="714" w:type="dxa"/>
          </w:tcPr>
          <w:p w14:paraId="49B549D5" w14:textId="77777777" w:rsidR="003062D5" w:rsidRDefault="003062D5"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4ADE42E0"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BB864B0"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3062D5" w14:paraId="058BEC3C" w14:textId="77777777" w:rsidTr="003062D5">
        <w:tc>
          <w:tcPr>
            <w:tcW w:w="714" w:type="dxa"/>
          </w:tcPr>
          <w:p w14:paraId="7F71BAD2" w14:textId="77777777" w:rsidR="003062D5" w:rsidRDefault="003062D5"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4918FC68"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5E97EDD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3062D5" w14:paraId="686A946B" w14:textId="77777777" w:rsidTr="003062D5">
        <w:tc>
          <w:tcPr>
            <w:tcW w:w="714" w:type="dxa"/>
          </w:tcPr>
          <w:p w14:paraId="63F263D4" w14:textId="77777777" w:rsidR="003062D5" w:rsidRDefault="003062D5"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64ECB865"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86AE89C"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3062D5" w14:paraId="43D4A1D6" w14:textId="77777777" w:rsidTr="003062D5">
        <w:tc>
          <w:tcPr>
            <w:tcW w:w="714" w:type="dxa"/>
          </w:tcPr>
          <w:p w14:paraId="5BCCAE5A" w14:textId="77777777" w:rsidR="003062D5" w:rsidRDefault="003062D5"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56499899"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070009E"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3062D5" w14:paraId="726AEA7E" w14:textId="77777777" w:rsidTr="003062D5">
        <w:tc>
          <w:tcPr>
            <w:tcW w:w="714" w:type="dxa"/>
          </w:tcPr>
          <w:p w14:paraId="4F5172EC" w14:textId="77777777" w:rsidR="003062D5" w:rsidRDefault="003062D5"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02B29BF5"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915BFC7" w14:textId="77777777" w:rsidR="003062D5" w:rsidRPr="00E15CB6" w:rsidRDefault="003062D5" w:rsidP="00E15CB6">
            <w:pPr>
              <w:rPr>
                <w:rFonts w:ascii="Verdana" w:hAnsi="Verdana"/>
                <w:sz w:val="18"/>
                <w:szCs w:val="18"/>
              </w:rPr>
            </w:pPr>
            <w:r>
              <w:rPr>
                <w:rFonts w:ascii="Verdana" w:hAnsi="Verdana" w:cs="Arial"/>
                <w:color w:val="222222"/>
                <w:sz w:val="18"/>
                <w:szCs w:val="18"/>
                <w:shd w:val="clear" w:color="auto" w:fill="FFFFFF"/>
              </w:rPr>
              <w:t xml:space="preserve">The key topic icon should not be listed on this </w:t>
            </w:r>
            <w:proofErr w:type="gramStart"/>
            <w:r>
              <w:rPr>
                <w:rFonts w:ascii="Verdana" w:hAnsi="Verdana" w:cs="Arial"/>
                <w:color w:val="222222"/>
                <w:sz w:val="18"/>
                <w:szCs w:val="18"/>
                <w:shd w:val="clear" w:color="auto" w:fill="FFFFFF"/>
              </w:rPr>
              <w:t>page, but</w:t>
            </w:r>
            <w:proofErr w:type="gramEnd"/>
            <w:r>
              <w:rPr>
                <w:rFonts w:ascii="Verdana" w:hAnsi="Verdana" w:cs="Arial"/>
                <w:color w:val="222222"/>
                <w:sz w:val="18"/>
                <w:szCs w:val="18"/>
                <w:shd w:val="clear" w:color="auto" w:fill="FFFFFF"/>
              </w:rPr>
              <w:t xml:space="preserve"> should instead by beside the 3-bullet list on page 549.</w:t>
            </w:r>
          </w:p>
        </w:tc>
      </w:tr>
      <w:tr w:rsidR="003062D5" w14:paraId="0D5B2245" w14:textId="77777777" w:rsidTr="003062D5">
        <w:tc>
          <w:tcPr>
            <w:tcW w:w="714" w:type="dxa"/>
          </w:tcPr>
          <w:p w14:paraId="0AB2D345" w14:textId="77777777" w:rsidR="003062D5" w:rsidRDefault="003062D5"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095FBC56"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38C8E08C"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3062D5" w14:paraId="135244F0" w14:textId="77777777" w:rsidTr="003062D5">
        <w:tc>
          <w:tcPr>
            <w:tcW w:w="714" w:type="dxa"/>
          </w:tcPr>
          <w:p w14:paraId="7C3E6883" w14:textId="77777777" w:rsidR="003062D5" w:rsidRDefault="003062D5"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13C5351"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0255094B"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3062D5" w14:paraId="230CEC45" w14:textId="77777777" w:rsidTr="003062D5">
        <w:tc>
          <w:tcPr>
            <w:tcW w:w="714" w:type="dxa"/>
          </w:tcPr>
          <w:p w14:paraId="562B5D20" w14:textId="77777777" w:rsidR="003062D5" w:rsidRDefault="003062D5"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58A06D14"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D856F56"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3062D5" w14:paraId="2444C077" w14:textId="77777777" w:rsidTr="003062D5">
        <w:tc>
          <w:tcPr>
            <w:tcW w:w="714" w:type="dxa"/>
          </w:tcPr>
          <w:p w14:paraId="41D0C51E" w14:textId="77777777" w:rsidR="003062D5" w:rsidRDefault="003062D5"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0126F6A1"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ED03316"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BE1B" w14:textId="77777777" w:rsidR="00146BE3" w:rsidRDefault="00146BE3">
      <w:r>
        <w:separator/>
      </w:r>
    </w:p>
  </w:endnote>
  <w:endnote w:type="continuationSeparator" w:id="0">
    <w:p w14:paraId="1FDDF0FB" w14:textId="77777777" w:rsidR="00146BE3" w:rsidRDefault="001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C Pdigita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57082104" w14:textId="14B945FF" w:rsidR="007109A8" w:rsidRDefault="00D01EDD" w:rsidP="00B2292D">
    <w:pPr>
      <w:pStyle w:val="Footer"/>
      <w:jc w:val="center"/>
    </w:pPr>
    <w:r>
      <w:t xml:space="preserve">Last Update: </w:t>
    </w:r>
    <w:r w:rsidR="00E22235">
      <w:t xml:space="preserve">Last Update: </w:t>
    </w:r>
    <w:r w:rsidR="00BB5ACE">
      <w:t>Oct.</w:t>
    </w:r>
    <w:r w:rsidR="00B2292D">
      <w:t xml:space="preserve"> 1</w:t>
    </w:r>
    <w:r w:rsidR="00B2292D" w:rsidRPr="00B2292D">
      <w:rPr>
        <w:vertAlign w:val="superscript"/>
      </w:rPr>
      <w:t>st</w:t>
    </w:r>
    <w:r w:rsidR="00B2292D">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8912" w14:textId="77777777" w:rsidR="00146BE3" w:rsidRDefault="00146BE3">
      <w:r>
        <w:separator/>
      </w:r>
    </w:p>
  </w:footnote>
  <w:footnote w:type="continuationSeparator" w:id="0">
    <w:p w14:paraId="6A7E5A03" w14:textId="77777777" w:rsidR="00146BE3" w:rsidRDefault="0014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945380">
    <w:abstractNumId w:val="0"/>
  </w:num>
  <w:num w:numId="2" w16cid:durableId="1449394212">
    <w:abstractNumId w:val="12"/>
  </w:num>
  <w:num w:numId="3" w16cid:durableId="440029107">
    <w:abstractNumId w:val="11"/>
  </w:num>
  <w:num w:numId="4" w16cid:durableId="762803443">
    <w:abstractNumId w:val="1"/>
  </w:num>
  <w:num w:numId="5" w16cid:durableId="907572075">
    <w:abstractNumId w:val="2"/>
  </w:num>
  <w:num w:numId="6" w16cid:durableId="762266775">
    <w:abstractNumId w:val="3"/>
  </w:num>
  <w:num w:numId="7" w16cid:durableId="1846435777">
    <w:abstractNumId w:val="4"/>
  </w:num>
  <w:num w:numId="8" w16cid:durableId="1617298250">
    <w:abstractNumId w:val="9"/>
  </w:num>
  <w:num w:numId="9" w16cid:durableId="955792618">
    <w:abstractNumId w:val="5"/>
  </w:num>
  <w:num w:numId="10" w16cid:durableId="1173301284">
    <w:abstractNumId w:val="6"/>
  </w:num>
  <w:num w:numId="11" w16cid:durableId="2134054336">
    <w:abstractNumId w:val="7"/>
  </w:num>
  <w:num w:numId="12" w16cid:durableId="1816795188">
    <w:abstractNumId w:val="8"/>
  </w:num>
  <w:num w:numId="13" w16cid:durableId="97139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267B"/>
    <w:rsid w:val="00023B21"/>
    <w:rsid w:val="000249D9"/>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46BE3"/>
    <w:rsid w:val="00153090"/>
    <w:rsid w:val="00157F25"/>
    <w:rsid w:val="00174EA7"/>
    <w:rsid w:val="00176F98"/>
    <w:rsid w:val="0018768E"/>
    <w:rsid w:val="00187A93"/>
    <w:rsid w:val="00187E0D"/>
    <w:rsid w:val="00192DC3"/>
    <w:rsid w:val="00193BC1"/>
    <w:rsid w:val="001A258B"/>
    <w:rsid w:val="001B038C"/>
    <w:rsid w:val="001B0649"/>
    <w:rsid w:val="001B5B69"/>
    <w:rsid w:val="001B71A2"/>
    <w:rsid w:val="001B79D7"/>
    <w:rsid w:val="001C1236"/>
    <w:rsid w:val="001C3657"/>
    <w:rsid w:val="001C6BE8"/>
    <w:rsid w:val="001D0912"/>
    <w:rsid w:val="001D0D07"/>
    <w:rsid w:val="001D10E3"/>
    <w:rsid w:val="001D2BEE"/>
    <w:rsid w:val="001D7E8C"/>
    <w:rsid w:val="001E2066"/>
    <w:rsid w:val="001E2769"/>
    <w:rsid w:val="001F22F4"/>
    <w:rsid w:val="001F37CC"/>
    <w:rsid w:val="001F39FB"/>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62D5"/>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3827"/>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6EA"/>
    <w:rsid w:val="003F2AFC"/>
    <w:rsid w:val="003F33A6"/>
    <w:rsid w:val="003F4BE9"/>
    <w:rsid w:val="003F4ECC"/>
    <w:rsid w:val="003F6A1F"/>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3EE1"/>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293A"/>
    <w:rsid w:val="005056DA"/>
    <w:rsid w:val="00520DB9"/>
    <w:rsid w:val="0052144E"/>
    <w:rsid w:val="005349C9"/>
    <w:rsid w:val="00536514"/>
    <w:rsid w:val="005424D1"/>
    <w:rsid w:val="00543BA3"/>
    <w:rsid w:val="005458DA"/>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B75D5"/>
    <w:rsid w:val="005C1110"/>
    <w:rsid w:val="005D288B"/>
    <w:rsid w:val="005D304E"/>
    <w:rsid w:val="005D3D89"/>
    <w:rsid w:val="005D4F06"/>
    <w:rsid w:val="005E063A"/>
    <w:rsid w:val="005E3272"/>
    <w:rsid w:val="005F2EC6"/>
    <w:rsid w:val="005F7ED1"/>
    <w:rsid w:val="00600001"/>
    <w:rsid w:val="00602900"/>
    <w:rsid w:val="00602E54"/>
    <w:rsid w:val="00612C41"/>
    <w:rsid w:val="00617823"/>
    <w:rsid w:val="00620612"/>
    <w:rsid w:val="00621051"/>
    <w:rsid w:val="0062662F"/>
    <w:rsid w:val="00626EFD"/>
    <w:rsid w:val="006332DE"/>
    <w:rsid w:val="0063612B"/>
    <w:rsid w:val="00647878"/>
    <w:rsid w:val="00650CFA"/>
    <w:rsid w:val="00653F09"/>
    <w:rsid w:val="00655EA6"/>
    <w:rsid w:val="006563BA"/>
    <w:rsid w:val="0065762B"/>
    <w:rsid w:val="00661233"/>
    <w:rsid w:val="00661680"/>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147D"/>
    <w:rsid w:val="006E2395"/>
    <w:rsid w:val="006E3B1A"/>
    <w:rsid w:val="006E40A3"/>
    <w:rsid w:val="006F0FDF"/>
    <w:rsid w:val="006F4865"/>
    <w:rsid w:val="006F4C6F"/>
    <w:rsid w:val="006F5DC6"/>
    <w:rsid w:val="007051A3"/>
    <w:rsid w:val="0070560C"/>
    <w:rsid w:val="00705DF8"/>
    <w:rsid w:val="007109A8"/>
    <w:rsid w:val="007113E4"/>
    <w:rsid w:val="00711D3E"/>
    <w:rsid w:val="0071221E"/>
    <w:rsid w:val="00712724"/>
    <w:rsid w:val="00712E5B"/>
    <w:rsid w:val="00716106"/>
    <w:rsid w:val="00717232"/>
    <w:rsid w:val="007230AA"/>
    <w:rsid w:val="0073009E"/>
    <w:rsid w:val="00730130"/>
    <w:rsid w:val="00734D89"/>
    <w:rsid w:val="0073764E"/>
    <w:rsid w:val="00740281"/>
    <w:rsid w:val="00745345"/>
    <w:rsid w:val="0075382D"/>
    <w:rsid w:val="007539FC"/>
    <w:rsid w:val="00761217"/>
    <w:rsid w:val="007620DA"/>
    <w:rsid w:val="00765522"/>
    <w:rsid w:val="00766644"/>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B74A1"/>
    <w:rsid w:val="007C1FD9"/>
    <w:rsid w:val="007C444E"/>
    <w:rsid w:val="007C4F04"/>
    <w:rsid w:val="007C5F79"/>
    <w:rsid w:val="007C7BD4"/>
    <w:rsid w:val="007D047A"/>
    <w:rsid w:val="007D4A96"/>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34C8"/>
    <w:rsid w:val="00864C63"/>
    <w:rsid w:val="00867BE6"/>
    <w:rsid w:val="00867E21"/>
    <w:rsid w:val="00875288"/>
    <w:rsid w:val="0088018C"/>
    <w:rsid w:val="008829EC"/>
    <w:rsid w:val="008876B8"/>
    <w:rsid w:val="008900AA"/>
    <w:rsid w:val="00891B2C"/>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2D2A"/>
    <w:rsid w:val="008E436D"/>
    <w:rsid w:val="008E5C2F"/>
    <w:rsid w:val="008E640A"/>
    <w:rsid w:val="008E722E"/>
    <w:rsid w:val="008F29DC"/>
    <w:rsid w:val="00905ADB"/>
    <w:rsid w:val="00914349"/>
    <w:rsid w:val="00915C26"/>
    <w:rsid w:val="00926722"/>
    <w:rsid w:val="00930004"/>
    <w:rsid w:val="00935BF7"/>
    <w:rsid w:val="009544FD"/>
    <w:rsid w:val="00955F13"/>
    <w:rsid w:val="0096177E"/>
    <w:rsid w:val="00963239"/>
    <w:rsid w:val="00963444"/>
    <w:rsid w:val="00963906"/>
    <w:rsid w:val="0096399F"/>
    <w:rsid w:val="00966DCE"/>
    <w:rsid w:val="009748B6"/>
    <w:rsid w:val="0097694F"/>
    <w:rsid w:val="00977D82"/>
    <w:rsid w:val="00981E8C"/>
    <w:rsid w:val="00984B63"/>
    <w:rsid w:val="00995C9B"/>
    <w:rsid w:val="00996D11"/>
    <w:rsid w:val="009A0E4A"/>
    <w:rsid w:val="009A1ECD"/>
    <w:rsid w:val="009A4FED"/>
    <w:rsid w:val="009A608D"/>
    <w:rsid w:val="009B2881"/>
    <w:rsid w:val="009B353A"/>
    <w:rsid w:val="009B5C99"/>
    <w:rsid w:val="009B60A2"/>
    <w:rsid w:val="009B66E4"/>
    <w:rsid w:val="009C1764"/>
    <w:rsid w:val="009C1C5F"/>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193C"/>
    <w:rsid w:val="00AE22DE"/>
    <w:rsid w:val="00AE6B5A"/>
    <w:rsid w:val="00AF7743"/>
    <w:rsid w:val="00B02B7F"/>
    <w:rsid w:val="00B05D3D"/>
    <w:rsid w:val="00B06893"/>
    <w:rsid w:val="00B06F25"/>
    <w:rsid w:val="00B06F65"/>
    <w:rsid w:val="00B10A41"/>
    <w:rsid w:val="00B12B83"/>
    <w:rsid w:val="00B13B88"/>
    <w:rsid w:val="00B14D66"/>
    <w:rsid w:val="00B151D1"/>
    <w:rsid w:val="00B2047E"/>
    <w:rsid w:val="00B226A7"/>
    <w:rsid w:val="00B2292D"/>
    <w:rsid w:val="00B2756F"/>
    <w:rsid w:val="00B31FB3"/>
    <w:rsid w:val="00B35A45"/>
    <w:rsid w:val="00B36166"/>
    <w:rsid w:val="00B369CD"/>
    <w:rsid w:val="00B3742A"/>
    <w:rsid w:val="00B4064E"/>
    <w:rsid w:val="00B5187B"/>
    <w:rsid w:val="00B52838"/>
    <w:rsid w:val="00B5285B"/>
    <w:rsid w:val="00B61CD4"/>
    <w:rsid w:val="00B625A4"/>
    <w:rsid w:val="00B634C9"/>
    <w:rsid w:val="00B70947"/>
    <w:rsid w:val="00B81649"/>
    <w:rsid w:val="00B93123"/>
    <w:rsid w:val="00B94043"/>
    <w:rsid w:val="00BA032B"/>
    <w:rsid w:val="00BA48C2"/>
    <w:rsid w:val="00BA6170"/>
    <w:rsid w:val="00BB5ACE"/>
    <w:rsid w:val="00BC0C85"/>
    <w:rsid w:val="00BC473B"/>
    <w:rsid w:val="00BD4B38"/>
    <w:rsid w:val="00BE09A5"/>
    <w:rsid w:val="00BE4924"/>
    <w:rsid w:val="00BE5817"/>
    <w:rsid w:val="00BF3343"/>
    <w:rsid w:val="00BF4A94"/>
    <w:rsid w:val="00C0150C"/>
    <w:rsid w:val="00C05A74"/>
    <w:rsid w:val="00C10D34"/>
    <w:rsid w:val="00C17A3F"/>
    <w:rsid w:val="00C311A0"/>
    <w:rsid w:val="00C32044"/>
    <w:rsid w:val="00C36A14"/>
    <w:rsid w:val="00C4243E"/>
    <w:rsid w:val="00C42A1C"/>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0B3F"/>
    <w:rsid w:val="00CB1702"/>
    <w:rsid w:val="00CB376C"/>
    <w:rsid w:val="00CC16C0"/>
    <w:rsid w:val="00CC1C69"/>
    <w:rsid w:val="00CC7D62"/>
    <w:rsid w:val="00CD55C9"/>
    <w:rsid w:val="00CD6ED2"/>
    <w:rsid w:val="00CE3791"/>
    <w:rsid w:val="00CE79D5"/>
    <w:rsid w:val="00CF0E79"/>
    <w:rsid w:val="00CF126F"/>
    <w:rsid w:val="00CF3F9C"/>
    <w:rsid w:val="00D00A35"/>
    <w:rsid w:val="00D01EDD"/>
    <w:rsid w:val="00D05561"/>
    <w:rsid w:val="00D05CB9"/>
    <w:rsid w:val="00D06A8E"/>
    <w:rsid w:val="00D06F51"/>
    <w:rsid w:val="00D2098B"/>
    <w:rsid w:val="00D226ED"/>
    <w:rsid w:val="00D228AD"/>
    <w:rsid w:val="00D27F71"/>
    <w:rsid w:val="00D36435"/>
    <w:rsid w:val="00D44FAA"/>
    <w:rsid w:val="00D511A9"/>
    <w:rsid w:val="00D630A7"/>
    <w:rsid w:val="00D706B7"/>
    <w:rsid w:val="00D908A1"/>
    <w:rsid w:val="00D932C5"/>
    <w:rsid w:val="00DA1751"/>
    <w:rsid w:val="00DA73F2"/>
    <w:rsid w:val="00DB0BD7"/>
    <w:rsid w:val="00DB4CCE"/>
    <w:rsid w:val="00DB5526"/>
    <w:rsid w:val="00DC25FD"/>
    <w:rsid w:val="00DC6FA0"/>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22235"/>
    <w:rsid w:val="00E27FFE"/>
    <w:rsid w:val="00E35BBF"/>
    <w:rsid w:val="00E35CAE"/>
    <w:rsid w:val="00E35D7C"/>
    <w:rsid w:val="00E4229A"/>
    <w:rsid w:val="00E454E9"/>
    <w:rsid w:val="00E500FD"/>
    <w:rsid w:val="00E503F2"/>
    <w:rsid w:val="00E531F7"/>
    <w:rsid w:val="00E54B8F"/>
    <w:rsid w:val="00E54FA7"/>
    <w:rsid w:val="00E552F4"/>
    <w:rsid w:val="00E562D1"/>
    <w:rsid w:val="00E674A9"/>
    <w:rsid w:val="00E7276E"/>
    <w:rsid w:val="00E91776"/>
    <w:rsid w:val="00E93E0E"/>
    <w:rsid w:val="00E94433"/>
    <w:rsid w:val="00EA1E03"/>
    <w:rsid w:val="00EA4B18"/>
    <w:rsid w:val="00EA5A88"/>
    <w:rsid w:val="00EA7937"/>
    <w:rsid w:val="00EB0AF3"/>
    <w:rsid w:val="00EB1B70"/>
    <w:rsid w:val="00EB22FB"/>
    <w:rsid w:val="00EB402B"/>
    <w:rsid w:val="00EB7C6B"/>
    <w:rsid w:val="00EC1798"/>
    <w:rsid w:val="00EC5FDD"/>
    <w:rsid w:val="00ED2850"/>
    <w:rsid w:val="00ED6B2E"/>
    <w:rsid w:val="00EE00A0"/>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05E9"/>
    <w:rsid w:val="00F75F6E"/>
    <w:rsid w:val="00F8064E"/>
    <w:rsid w:val="00F80C80"/>
    <w:rsid w:val="00F81E84"/>
    <w:rsid w:val="00F82496"/>
    <w:rsid w:val="00F857C3"/>
    <w:rsid w:val="00F8684F"/>
    <w:rsid w:val="00F93AC9"/>
    <w:rsid w:val="00FA05F4"/>
    <w:rsid w:val="00FA4396"/>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1255</Words>
  <Characters>6216</Characters>
  <Application>Microsoft Office Word</Application>
  <DocSecurity>0</DocSecurity>
  <Lines>235</Lines>
  <Paragraphs>199</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Roopali Satija</cp:lastModifiedBy>
  <cp:revision>9</cp:revision>
  <cp:lastPrinted>2005-02-28T19:50:00Z</cp:lastPrinted>
  <dcterms:created xsi:type="dcterms:W3CDTF">2023-06-16T18:00:00Z</dcterms:created>
  <dcterms:modified xsi:type="dcterms:W3CDTF">2023-10-10T08:15:00Z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y fmtid="{D5CDD505-2E9C-101B-9397-08002B2CF9AE}" pid="7" name="GrammarlyDocumentId">
    <vt:lpwstr>1e32191b5f0d12b24e17ea50b5e0cafc323517a1a7c8e82229034b346d74e1a9</vt:lpwstr>
  </property>
</Properties>
</file>